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B2" w:rsidRDefault="00530B67">
      <w:pPr>
        <w:pStyle w:val="1"/>
        <w:shd w:val="clear" w:color="auto" w:fill="auto"/>
        <w:spacing w:after="300" w:line="322" w:lineRule="exact"/>
        <w:ind w:right="360"/>
        <w:jc w:val="center"/>
      </w:pPr>
      <w:r>
        <w:t xml:space="preserve"> </w:t>
      </w:r>
      <w:r w:rsidR="00134F94">
        <w:t xml:space="preserve"> Информация о субъектах малого и среднего предпринимательства.</w:t>
      </w:r>
    </w:p>
    <w:p w:rsidR="00B879B2" w:rsidRDefault="00134F94" w:rsidP="00530B67">
      <w:pPr>
        <w:pStyle w:val="1"/>
        <w:shd w:val="clear" w:color="auto" w:fill="auto"/>
        <w:spacing w:line="322" w:lineRule="exact"/>
        <w:ind w:left="180" w:right="640" w:firstLine="880"/>
        <w:jc w:val="both"/>
      </w:pPr>
      <w:r>
        <w:t>На территории Старолещинского сельсовета Солнцевского района Курской области действует муниципальная программа развития субъектов малого и среднего предпринимательства на территории муниципального образования «Старолещинский сельсовет» Солнцевского района Курской области на 2015-2020 годы, утвержденная постановлением Администрацией Старолещинского сельсовета Солнцевского района Курской области № 43</w:t>
      </w:r>
      <w:r w:rsidR="00530B67">
        <w:t xml:space="preserve"> </w:t>
      </w:r>
      <w:r>
        <w:t>от 17.07.2015 г.</w:t>
      </w:r>
    </w:p>
    <w:p w:rsidR="00530B67" w:rsidRPr="00530B67" w:rsidRDefault="00530B67" w:rsidP="00530B67">
      <w:pPr>
        <w:pStyle w:val="1"/>
        <w:shd w:val="clear" w:color="auto" w:fill="auto"/>
        <w:spacing w:line="322" w:lineRule="exact"/>
        <w:ind w:left="180" w:right="640" w:firstLine="880"/>
        <w:jc w:val="both"/>
      </w:pPr>
    </w:p>
    <w:p w:rsidR="00B879B2" w:rsidRDefault="00134F94">
      <w:pPr>
        <w:pStyle w:val="1"/>
        <w:shd w:val="clear" w:color="auto" w:fill="auto"/>
        <w:spacing w:after="304" w:line="326" w:lineRule="exact"/>
        <w:ind w:left="180" w:right="380" w:firstLine="660"/>
      </w:pPr>
      <w:r>
        <w:t>На развитие данной программы в бюджете муниципального образования ежегодно закладываются средства в размере 1000 рублей.</w:t>
      </w:r>
    </w:p>
    <w:p w:rsidR="00B879B2" w:rsidRDefault="00134F94">
      <w:pPr>
        <w:pStyle w:val="1"/>
        <w:shd w:val="clear" w:color="auto" w:fill="auto"/>
        <w:spacing w:after="596" w:line="322" w:lineRule="exact"/>
        <w:ind w:left="1060" w:right="1160"/>
        <w:jc w:val="right"/>
      </w:pPr>
      <w:r>
        <w:t>Количество и классификация субъектов малого и среднего предпринимательства по видам экономической деятельности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18"/>
        <w:gridCol w:w="4723"/>
      </w:tblGrid>
      <w:tr w:rsidR="00B879B2">
        <w:trPr>
          <w:trHeight w:val="672"/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9B2" w:rsidRDefault="00134F9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Вид экономической деятельности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9B2" w:rsidRDefault="00134F94">
            <w:pPr>
              <w:pStyle w:val="1"/>
              <w:framePr w:wrap="notBeside" w:vAnchor="text" w:hAnchor="text" w:xAlign="center" w:y="1"/>
              <w:shd w:val="clear" w:color="auto" w:fill="auto"/>
              <w:spacing w:line="326" w:lineRule="exact"/>
              <w:ind w:right="460"/>
              <w:jc w:val="right"/>
            </w:pPr>
            <w:r>
              <w:t>Количество субъектов малого и среднего предпринимательства</w:t>
            </w:r>
          </w:p>
        </w:tc>
      </w:tr>
      <w:tr w:rsidR="00B879B2">
        <w:trPr>
          <w:trHeight w:val="326"/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9B2" w:rsidRDefault="00134F9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340"/>
            </w:pPr>
            <w:r>
              <w:t>Промышленность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9B2" w:rsidRDefault="00134F9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</w:pPr>
            <w:r>
              <w:t>1</w:t>
            </w:r>
          </w:p>
        </w:tc>
      </w:tr>
      <w:tr w:rsidR="00B879B2">
        <w:trPr>
          <w:trHeight w:val="341"/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9B2" w:rsidRDefault="00134F9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  <w:r>
              <w:t>Сельское хозяйство: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9B2" w:rsidRDefault="00B879B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79B2">
        <w:trPr>
          <w:trHeight w:val="365"/>
          <w:jc w:val="center"/>
        </w:trPr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9B2" w:rsidRDefault="00134F9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340"/>
            </w:pPr>
            <w:r>
              <w:t>Растениеводство</w:t>
            </w:r>
          </w:p>
        </w:tc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79B2" w:rsidRDefault="00134F9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</w:pPr>
            <w:r>
              <w:t>4</w:t>
            </w:r>
          </w:p>
        </w:tc>
      </w:tr>
      <w:tr w:rsidR="00B879B2">
        <w:trPr>
          <w:trHeight w:val="283"/>
          <w:jc w:val="center"/>
        </w:trPr>
        <w:tc>
          <w:tcPr>
            <w:tcW w:w="4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9B2" w:rsidRDefault="00134F9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340"/>
            </w:pPr>
            <w:r>
              <w:t>животноводство</w:t>
            </w:r>
          </w:p>
        </w:tc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9B2" w:rsidRDefault="00EB38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</w:pPr>
            <w:r>
              <w:t>2</w:t>
            </w:r>
          </w:p>
        </w:tc>
      </w:tr>
      <w:tr w:rsidR="00B879B2">
        <w:trPr>
          <w:trHeight w:val="346"/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9B2" w:rsidRDefault="00134F94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Торговля и общественное питание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9B2" w:rsidRDefault="00EB383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2320"/>
            </w:pPr>
            <w:r>
              <w:t>3</w:t>
            </w:r>
          </w:p>
        </w:tc>
      </w:tr>
    </w:tbl>
    <w:p w:rsidR="00B879B2" w:rsidRDefault="00B879B2">
      <w:pPr>
        <w:rPr>
          <w:sz w:val="2"/>
          <w:szCs w:val="2"/>
        </w:rPr>
      </w:pPr>
    </w:p>
    <w:p w:rsidR="00B879B2" w:rsidRDefault="00134F94">
      <w:pPr>
        <w:pStyle w:val="1"/>
        <w:shd w:val="clear" w:color="auto" w:fill="auto"/>
        <w:spacing w:before="605" w:after="300" w:line="322" w:lineRule="exact"/>
        <w:ind w:left="180" w:right="380" w:firstLine="660"/>
      </w:pPr>
      <w:r>
        <w:t>За финансовой поддержкой в администрацию Старолещинского сельсовета Солнцевского района Курской области заявлений от субъектов малого и среднего предпринимательства не поступало.</w:t>
      </w:r>
    </w:p>
    <w:p w:rsidR="00B879B2" w:rsidRDefault="00134F94">
      <w:pPr>
        <w:pStyle w:val="1"/>
        <w:shd w:val="clear" w:color="auto" w:fill="auto"/>
        <w:spacing w:after="300" w:line="322" w:lineRule="exact"/>
        <w:ind w:left="180" w:right="380" w:firstLine="660"/>
      </w:pPr>
      <w:r>
        <w:t>Конкурсы, на оказание финансовой поддержки субъектам малого ип среднего предпринимательства и организациям, образующим инфраструктуру поддержки субъектов малого и среднего предпринимательства, не производилось.</w:t>
      </w:r>
    </w:p>
    <w:p w:rsidR="00B879B2" w:rsidRDefault="00134F94">
      <w:pPr>
        <w:pStyle w:val="1"/>
        <w:shd w:val="clear" w:color="auto" w:fill="auto"/>
        <w:spacing w:line="322" w:lineRule="exact"/>
        <w:ind w:left="180" w:right="380" w:firstLine="660"/>
      </w:pPr>
      <w: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его во владение и (или) в пользование на долгосрочной основе (в том числе, его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перечне муниципального имущества нет.</w:t>
      </w:r>
    </w:p>
    <w:sectPr w:rsidR="00B879B2" w:rsidSect="00B879B2">
      <w:type w:val="continuous"/>
      <w:pgSz w:w="11905" w:h="16837"/>
      <w:pgMar w:top="1180" w:right="348" w:bottom="1175" w:left="18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D9D" w:rsidRDefault="00FA6D9D" w:rsidP="00B879B2">
      <w:r>
        <w:separator/>
      </w:r>
    </w:p>
  </w:endnote>
  <w:endnote w:type="continuationSeparator" w:id="1">
    <w:p w:rsidR="00FA6D9D" w:rsidRDefault="00FA6D9D" w:rsidP="00B87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D9D" w:rsidRDefault="00FA6D9D"/>
  </w:footnote>
  <w:footnote w:type="continuationSeparator" w:id="1">
    <w:p w:rsidR="00FA6D9D" w:rsidRDefault="00FA6D9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879B2"/>
    <w:rsid w:val="00134F94"/>
    <w:rsid w:val="00530B67"/>
    <w:rsid w:val="00883D5A"/>
    <w:rsid w:val="00B879B2"/>
    <w:rsid w:val="00EB383F"/>
    <w:rsid w:val="00FA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79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79B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B87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сновной текст (2)_"/>
    <w:basedOn w:val="a0"/>
    <w:link w:val="20"/>
    <w:rsid w:val="00B87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B879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B879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1508</Characters>
  <Application>Microsoft Office Word</Application>
  <DocSecurity>0</DocSecurity>
  <Lines>12</Lines>
  <Paragraphs>3</Paragraphs>
  <ScaleCrop>false</ScaleCrop>
  <Company>Hewlett-Packard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leshin</cp:lastModifiedBy>
  <cp:revision>5</cp:revision>
  <dcterms:created xsi:type="dcterms:W3CDTF">2015-07-17T13:23:00Z</dcterms:created>
  <dcterms:modified xsi:type="dcterms:W3CDTF">2015-07-17T13:42:00Z</dcterms:modified>
</cp:coreProperties>
</file>