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СОБРАНИЕ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 СЕЛЬСОВЕТА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 РАЙОНА  КУРСКОЙ ОБЛАСТИ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декабря 2019 года №35/8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Курской области на 2020 год и плановый период 2021-2022гг »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Основные характеристики бюджета муниципального образования «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  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О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характеристики бюджета муниципального образования «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(далее по тексту – местный бюджет)  на 2020 год и плановый период 2021-2022гг: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прогнозируемый общий объем доходов местного бюджета на 2020г в сумме 4 683 623</w:t>
      </w: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местного бюджета на 2019г в сумме 4 683 623</w:t>
      </w: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 Д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ефицит,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 бюджета 0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характеристики местного бюджета на 2020 и 2022годы: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прогнозируемый общий объем доходов местного бюджета на 2021год в сумме 2 411 142руб., на 2022 год в сумме 2 428 770руб.;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общий объем расходов местного бюджета на 2021 год в сумме 2 411 142руб.,  на 2022 год в сумме 2 428 770руб.,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ефицит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на 2021-2022гг - 0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7) Условно утвержденные расходы на 2020- 58254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proofErr w:type="gram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-2021г- 117393: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  Источники финансирования дефицита муниципального образования «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источники финансирования дефицита местного бюджета на 2020 год и плановый период 2021-2022гг согласно приложению №1 к настоящему Решению.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Статья 3. Администраторы источников финансирования дефицита местного бюджета и поступления доходов в местный бюджет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 П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главных администраторов доходов бюджета муниципального образования согласно приложению №2 к настоящему Решению.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2. П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главных </w:t>
      </w:r>
      <w:proofErr w:type="gram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 источников финансирования дефицита местного бюджета</w:t>
      </w:r>
      <w:proofErr w:type="gram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№3 к настоящему Решению.</w:t>
      </w:r>
    </w:p>
    <w:p w:rsidR="009F1535" w:rsidRPr="009F1535" w:rsidRDefault="009F1535" w:rsidP="009F15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поступления доходов в бюджет муниципального образования в 2020 году и плановый период 2021-2022гг согласно приложению №4 к настоящему Решению.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Особенности администрирования доходов бюджета муниципального образования «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  в 2020 году и плановый период 2021-2022гг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Установить, что средства, поступающие получателям бюджетных сре</w:t>
      </w:r>
      <w:proofErr w:type="gram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огашение дебиторской задолженности прошлых лет, в полном объеме зачисляются  в доход местного бюджета.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2. Установить, что поступающие добровольные взносы и пожертвования (безвозмездные перечисления) казенным учреждениям (за исключением органов муниципальной власти) в полном объеме зачисляются в доход местного бюджета и 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направляются на финансирование получателей бюджетных средств согласно цели их предоставления.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Бюджетные ассигнования бюджета муниципального образования «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 на 2020 год и плановый период 2021-2022гг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1.Р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аспределение бюджетных ассигнований  по разделам и подразделам, целевым статьям (муниципальным программам Администрации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и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непрограммным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деятельности), группам  видам расходов классификации расходов бюджета на 2020 год и плановый период-2021-2022гг  согласно приложению №5 к настоящему Решению.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2. В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едомственную структуру расходов бюджета муниципального образования    на 2020 и плановый период 2021-2022гг год  согласно  приложению № 6 к настоящему Решению. 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  3. О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объем бюджетных ассигнований на исполнение публичных нормативных обязательств на 2020год в сумме 1000 руб</w:t>
      </w:r>
      <w:proofErr w:type="gram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2021 год в сумме 1000 руб. на 2022 год в сумме 1000 руб.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4. Р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аспределение бюджетных ассигнований по целевым статьям (муниципальным программам Администрации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и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непрограммным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деятельности), группам (подгруппам) видов расходов на 2020год и плановый период 2021-2022гг  </w:t>
      </w:r>
      <w:proofErr w:type="gram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 приложения</w:t>
      </w:r>
      <w:proofErr w:type="gram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</w:t>
      </w:r>
      <w:r w:rsidR="009F1535"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Особенности исполнения бюджета муниципального образования «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 в 2020 году и плановый период 2021-2022гг</w:t>
      </w:r>
    </w:p>
    <w:p w:rsidR="009F1535" w:rsidRPr="009F1535" w:rsidRDefault="009F1535" w:rsidP="009F153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казенные учреждения могут осуществлять платные услуги и иную приносящую доход деятельность, только если такое право предусмотрено в их учредительных документах. Доходы, полученные от указанной деятельности, поступают в бюджет муниципального образования.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распорядители бюджетных средств, в ведении которых находятся муниципальные казенные учреждения, осуществляющие платные услуги и иную приносящую доход деятельность, распределяют бюджетные ассигнования между указанными учреждениями с учетом объемов доходов от платных услуг и иной приносящей доход деятельности, осуществляемой этими учреждениями, поступивших в бюджет муниципального образования.</w:t>
      </w:r>
    </w:p>
    <w:p w:rsidR="009F1535" w:rsidRPr="009F1535" w:rsidRDefault="009F1535" w:rsidP="009F153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не использованные  по состоянию на 1 января 2020 года остатки межбюджетных трансфертов, предоставленных из областного бюджета бюджету муниципального образования в форме субвенций, субсидий, иных межбюджетных трансфертов, имеющих целевое назначение, подлежат возврату в областной бюджет в течение первых 15 рабочих дней 2020 года.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</w:t>
      </w:r>
      <w:proofErr w:type="gram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3.Предоставить право Администрации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вносить в 2020 году и плановый период 2021-2022гг изменения в показатели сводной бюджетной росписи бюджета муниципального образования, связанные с особенностями исполнения бюджета муниципального образования и (или) распределением, перераспределением бюджетных ассигнований между главными распорядителями средств бюджета муниципального образования, объемов межбюджетных трансфертов местному бюджету, с ежемесячным уведомлением Собрания депутатов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 внесенных изменениях  в случаях:</w:t>
      </w:r>
      <w:proofErr w:type="gramEnd"/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 реорганизации, преобразования и изменения типа муниципальных учреждений;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 передачей местному бюджету средств, поступивших из областного бюджета, а также иных межбюджетных трансфертов, имеющих целевой характер.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4.Установить, что в 2020 году и плановый период 2021-2022гг уменьшение общего объема бюджетных ассигнований, утвержденных в установленном порядке главному распорядителю средств бюджета муниципального образования на уплату налога на 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имущество организаций и земельного налога, для направления их на иные цели без внесения  изменений в настоящее Решение не допускается.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5. Установить, что получатель средств местного бюджета вправе предусматривать авансовые платежи: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 при заключении договоров (муниципальных контрактов) на поставку товаров (работ, услуг) в размерах: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100 процентов сумм договора (контракта) – по договорам (контрактам) об оказании услуг связи, о подписке на печатные издания и об их приобретении, об обучении на курсах повышения  квалификации, по договорам обязательного страхования гражданской ответственности владельцев автотранспортных средств;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 100 процентов суммы договора (государственного контракта) – по договорам (государственным контрактам), связанным с дорожной деятельностью, в том числе о приобретении дорожных, дорожно-строительных материалов, горюче-смазочных материалов, дорожно-эксплуатационного и другого имущества, необходимого для нормального функционирования и содержания, автомобильных дорог общего пользования;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не более 30 процентов суммы договора (контракта) – по иным договорам (контрактам), если иное не предусмотрено законодательством Российской Федерации;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осуществления расходов, связанных с оплатой организационных взносов за участие в мероприятиях (выставках, конференциях, форумах, семинарах, совещаниях, тренингах, соревнованиях и т.п.), а также расходов, связанных со служебными командировками, – в размере 100 процентов.</w:t>
      </w:r>
      <w:proofErr w:type="gramEnd"/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Особенности использования бюджетных ассигнований по обеспечению деятельности органов местного самоуправления и муниципальных казенных учреждений.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 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не вправе принимать решения, приводящие к увеличению в 2020 году и плановый период 2021-2022гг численности муниципальных служащих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и работников муниципальных казенных учреждений.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Осуществление расходов, не предусмотренных бюджетом.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1.При принятии  нормативного правового акта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 в том числе, в случае необходимости, порядок передачи финансовых ресурсов на</w:t>
      </w:r>
      <w:proofErr w:type="gram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виды расходных обязательств.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</w:t>
      </w:r>
      <w:proofErr w:type="gram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 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  при наличии соответствующих источников дополнительных поступлений в бюджет  муниципального образования</w:t>
      </w:r>
      <w:proofErr w:type="gram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при сокращении бюджетных ассигнований по отдельным статьям расходов бюджета муниципального образования.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9. Муниципальный долг муниципального образования «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  1.Установить предельный объем муниципального долга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2020 год-1 874 747руб. и плановый период 2021-2022гг в сумме  1 794 720</w:t>
      </w: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руб.-</w:t>
      </w: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1 812 405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2.Установить верхний предел муниципального долга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2021  года по долговым обязательствам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сумме 0 тыс. рублей, в том числе по муниципальным гарантиям – 0 тыс. рублей.                                                                                                 Установить верхний предел муниципального долга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2022  года по долговым обязательствам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сумме 0 тыс. рублей, в том числе по муниципальным гарантиям – 0 тыс. рублей.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Установить верхний предел муниципального долга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2023  года по долговым обязательствам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сумме 0 тыс. рублей, в том числе по муниципальным гарантиям – 0 тыс. рублей.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3.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муниципальных внутренних заимствований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2020 год согласно приложению №8 к настоящему Решению.</w:t>
      </w:r>
    </w:p>
    <w:p w:rsidR="009F1535" w:rsidRPr="009F1535" w:rsidRDefault="00186B8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4.</w:t>
      </w:r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муниципальных гарантий </w:t>
      </w:r>
      <w:proofErr w:type="spellStart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="009F1535"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2020 год и плановый период 2021-2022гг согласно приложению №9 к настоящему Решению.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Привлечение бюджетных кредитов и кредитов коммерческих банков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 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2020 году: и плановый период 2021-2022гг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привлекает бюджетные кредиты на финансирование кассовых разрывов, обусловленных сезонным характером затрат либо сезонным характером поступлений доходов, и погашение  долговых обязательств муниципального образования;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 в рамках установленного предельного размера муниципального долга привлекает  кредиты коммерческих банков сроком до трех лет для финансирования дефицита бюджета муниципального образования и погашения долговых обязательств.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Вступление в силу настоящего Решения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Настоящее Решение вступает в силу со дня опубликования (обнародования) и распространяется на правоотношения  с 1 января 2020года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                                                 О.В.Воробьева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                                                                                      В.В.Воробьева 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 Приложение №1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      к  решению собрания 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  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     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  № 35/8 от  20.12.2019г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»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на 2020 год и плановый период 2021-2022гг»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</w:t>
      </w: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финансирования дефицита местного бюджета на 2020 и плановый период 2021-2022гг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6249" w:type="dxa"/>
        <w:tblCellSpacing w:w="0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1604"/>
        <w:gridCol w:w="2191"/>
        <w:gridCol w:w="807"/>
        <w:gridCol w:w="817"/>
        <w:gridCol w:w="830"/>
      </w:tblGrid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Наименование источников финансирования дефицита бюджета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2020 г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2021г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2022г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01 00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0000 000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01 05 00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0000 000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01 05 00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0000 500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-4 683 623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-2 411 142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01 05 02 00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0000 500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-4 683 623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-2 411 142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01 05 02 01 00 0000 510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-4 683 623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-2 411 142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01 05 02 01 10 0000 510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-4 683 623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-2 411 142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01 05 00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0000 600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4 683 623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2 411 142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01 05 02 00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0000 600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4 683 623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2 411 142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01 05 02 01 00 0000 610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4 683 623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2 411 142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01 05 02 01 10 0000 610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4 683 623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2 411 142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24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Итого источники финансирования дефицита  бюджета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</w:tbl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                    Приложение №2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                       к  решению собрания 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                                                                                                   Старолещинского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            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  №35/8 от 20.12.2019г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»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Курской области на 2020 год и плановый период 2021-2022гг»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главных администраторов доходов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бюджета муниципального образования «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сельсовет»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  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6334" w:type="dxa"/>
        <w:tblCellSpacing w:w="0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27"/>
        <w:gridCol w:w="1183"/>
        <w:gridCol w:w="60"/>
        <w:gridCol w:w="1476"/>
        <w:gridCol w:w="45"/>
        <w:gridCol w:w="3442"/>
        <w:gridCol w:w="29"/>
        <w:gridCol w:w="36"/>
        <w:gridCol w:w="36"/>
      </w:tblGrid>
      <w:tr w:rsidR="009F1535" w:rsidRPr="009F1535" w:rsidTr="009F1535">
        <w:trPr>
          <w:tblHeader/>
          <w:tblCellSpacing w:w="0" w:type="dxa"/>
        </w:trPr>
        <w:tc>
          <w:tcPr>
            <w:tcW w:w="3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3585" w:type="dxa"/>
            <w:gridSpan w:val="4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360" w:type="dxa"/>
            <w:vMerge w:val="restart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Наименование   главного администратора доходов  бюджета поселения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45" w:type="dxa"/>
            <w:vMerge w:val="restart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4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главного администратора доходов</w:t>
            </w:r>
          </w:p>
        </w:tc>
        <w:tc>
          <w:tcPr>
            <w:tcW w:w="2640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доходов местного бюджета</w:t>
            </w:r>
          </w:p>
        </w:tc>
        <w:tc>
          <w:tcPr>
            <w:tcW w:w="0" w:type="auto"/>
            <w:vMerge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4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Администрация муниципального образования «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сельсовет»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1 08 04020 01 1000 110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1 11 01050 10 0000 120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1 11 02085 10 0000 120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1 11 05025 10 0000 120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1 11 05035 10 0000 140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1 11 07015 10 0000 120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1 14 01050 10 0000 410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1 14 02052 10 0000 410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1 14 02052 10 0000 440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1 14 02053 10 0000 410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1 14 02053 10 0000 440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1 14 03050 10 0000 410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1 14 03050 10 0000 440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</w:t>
            </w:r>
            <w:proofErr w:type="gramEnd"/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1 14 04050 10 0000 420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1 14 06025 10 0000 430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1 11 09015 10 0000 120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1 11 09025 10 0000 120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1 11 09035 10 0000 120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имущества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1 11 09045 10 0000 120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1 13 01995 10 0000 130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1 15 02050 10 0000 140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1 17 01050 10 0000 150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1 17 05050 10 0000 150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2 02 15002 10 0000 150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2 02 15001 10 0000 150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2 02 02071 10 0000 150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Субсидии бюджетам  сельских поселений на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софинансирование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2 02 29999 10 0000 150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субсидии бюджетам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2 02 35118 00 0000 150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2 02 04999 10 0000 150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межбюджетные трансферты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,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перечисляемые в бюджеты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2 02 40014 10 0000 150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2 07 05020 10 0000 150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2 07 05030 10 0000 150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безвозмездные поступления в бюджеты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2 08 05000 10 0000 150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возврата и процентов, начисленных на излишне взысканные суммы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4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001</w:t>
            </w:r>
          </w:p>
        </w:tc>
        <w:tc>
          <w:tcPr>
            <w:tcW w:w="2655" w:type="dxa"/>
            <w:gridSpan w:val="2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2 19 60010 10 0000 150</w:t>
            </w:r>
          </w:p>
        </w:tc>
        <w:tc>
          <w:tcPr>
            <w:tcW w:w="6495" w:type="dxa"/>
            <w:gridSpan w:val="5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1"/>
                <w:szCs w:val="9"/>
                <w:lang w:eastAsia="ru-RU"/>
              </w:rPr>
            </w:pPr>
          </w:p>
        </w:tc>
        <w:tc>
          <w:tcPr>
            <w:tcW w:w="15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1"/>
                <w:szCs w:val="9"/>
                <w:lang w:eastAsia="ru-RU"/>
              </w:rPr>
            </w:pPr>
          </w:p>
        </w:tc>
        <w:tc>
          <w:tcPr>
            <w:tcW w:w="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1"/>
                <w:szCs w:val="9"/>
                <w:lang w:eastAsia="ru-RU"/>
              </w:rPr>
            </w:pPr>
          </w:p>
        </w:tc>
        <w:tc>
          <w:tcPr>
            <w:tcW w:w="243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1"/>
                <w:szCs w:val="9"/>
                <w:lang w:eastAsia="ru-RU"/>
              </w:rPr>
            </w:pPr>
          </w:p>
        </w:tc>
        <w:tc>
          <w:tcPr>
            <w:tcW w:w="1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1"/>
                <w:szCs w:val="9"/>
                <w:lang w:eastAsia="ru-RU"/>
              </w:rPr>
            </w:pPr>
          </w:p>
        </w:tc>
        <w:tc>
          <w:tcPr>
            <w:tcW w:w="588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1"/>
                <w:szCs w:val="9"/>
                <w:lang w:eastAsia="ru-RU"/>
              </w:rPr>
            </w:pPr>
          </w:p>
        </w:tc>
        <w:tc>
          <w:tcPr>
            <w:tcW w:w="3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1"/>
                <w:szCs w:val="9"/>
                <w:lang w:eastAsia="ru-RU"/>
              </w:rPr>
            </w:pPr>
          </w:p>
        </w:tc>
        <w:tc>
          <w:tcPr>
            <w:tcW w:w="3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1"/>
                <w:szCs w:val="9"/>
                <w:lang w:eastAsia="ru-RU"/>
              </w:rPr>
            </w:pPr>
          </w:p>
        </w:tc>
        <w:tc>
          <w:tcPr>
            <w:tcW w:w="4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1"/>
                <w:szCs w:val="9"/>
                <w:lang w:eastAsia="ru-RU"/>
              </w:rPr>
            </w:pPr>
          </w:p>
        </w:tc>
      </w:tr>
    </w:tbl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** Главными администраторами доходов, администраторами доходов по группе доходов «2 00 00000 00 0000 000 Безвозмездные поступления» (в части доходов, зачисляемых в бюджеты поселений) являются уполномоченные органы местного самоуправления, а также созданные ими бюджетные учреждения, являющиеся получателями указанных средств.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                                                                                        Приложение №3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                       к  решению собрания 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                                                                                                   Старолещинского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      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 № 35/8  от 20.12.2019г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»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на 2020 год и плановый период 2021-2022гг»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главных администраторов источников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финансирования дефицита муниципального образования «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929"/>
        <w:gridCol w:w="2831"/>
        <w:gridCol w:w="5615"/>
      </w:tblGrid>
      <w:tr w:rsidR="009F1535" w:rsidRPr="009F1535" w:rsidTr="009F1535">
        <w:trPr>
          <w:tblCellSpacing w:w="0" w:type="dxa"/>
        </w:trPr>
        <w:tc>
          <w:tcPr>
            <w:tcW w:w="9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Код главы</w:t>
            </w:r>
          </w:p>
        </w:tc>
        <w:tc>
          <w:tcPr>
            <w:tcW w:w="29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591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Наименование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29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91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Администрация  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01 02 00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10 0000 710</w:t>
            </w:r>
          </w:p>
        </w:tc>
        <w:tc>
          <w:tcPr>
            <w:tcW w:w="591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Получение кредитов от кредитных организаций бюджетами поселений в валюте РФ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9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01 02 00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10 0000 810</w:t>
            </w:r>
          </w:p>
        </w:tc>
        <w:tc>
          <w:tcPr>
            <w:tcW w:w="591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Погашение бюджетами поселений кредитов от кредитных организаций в валюте РФ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9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01 03 01 00 10 0000 710</w:t>
            </w:r>
          </w:p>
        </w:tc>
        <w:tc>
          <w:tcPr>
            <w:tcW w:w="591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Получение бюджетных кредитов от других бюджетов бюджетной системы РФ в валюте РФ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9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01 03 01 00 10 0000 810</w:t>
            </w:r>
          </w:p>
        </w:tc>
        <w:tc>
          <w:tcPr>
            <w:tcW w:w="591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001</w:t>
            </w:r>
          </w:p>
        </w:tc>
        <w:tc>
          <w:tcPr>
            <w:tcW w:w="29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01 05 02 01 10 0000 510</w:t>
            </w:r>
          </w:p>
        </w:tc>
        <w:tc>
          <w:tcPr>
            <w:tcW w:w="591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96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 001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297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01 05 02 01 10 0000 610</w:t>
            </w:r>
          </w:p>
        </w:tc>
        <w:tc>
          <w:tcPr>
            <w:tcW w:w="591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                                                 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                      К  решению собрания 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                                                         Старолещинского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             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                                                                                                     № 35/8 от 20.12.2019г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»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на 2020 год и плановый период 2021-2022гг»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Поступления доходов в  бюджет муниципального образования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  на 2020 году и в плановом периоде 2021 - 2022 годов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                                                                                         в рублях</w:t>
      </w:r>
    </w:p>
    <w:tbl>
      <w:tblPr>
        <w:tblW w:w="69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0"/>
        <w:gridCol w:w="2262"/>
        <w:gridCol w:w="901"/>
        <w:gridCol w:w="940"/>
        <w:gridCol w:w="823"/>
      </w:tblGrid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Наименование доходов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2020 год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2022 год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1 00 00000 00 0000 000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НАЛОГОВЫЕ И НЕНАЛОГОВЫЕ ДОХОДЫ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1 874 747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1 794 720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1 812 405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1 01 00000 00 0000 000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НАЛОГИ НА ПРИБЫЛЬ, ДОХОДЫ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187 162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198 620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210 923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1 01 02000 01 0000 110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Налог на доходы физических лиц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187 162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198 620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210 923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       1 01 02010 01 0000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186 859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198 299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210 582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    1 01 02020 01 0000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339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1 01 02030 01 0000 110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  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1 05 00000 00 0000 000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Налоги на совокупный доход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241 004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149 519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154 901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     1 05 03000 01 0000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Единый сельскохозяйственный налог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241 004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149 519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154 901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      1 05 03010 01 0000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Единый сельскохозяйственный налог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241 004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149 519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154 901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1 06 00000 00 0000 000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НАЛОГИ НА ИМУЩЕСТВО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1 174 707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1 174 707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1 174 707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1 06 01000 00 0000 110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Налог на имущество физических лиц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   61 917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61 917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61 917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1 06 01030 10 0000 110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61 917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61 917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61 917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1 06 06000 00 000 110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   Земельный налог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 1 112 790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  1 112 790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1 112 790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1 06 06030 00 0000 110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Земельный налог с организаций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584 032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  584 032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584 032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1 06 06033 10 0000 110      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584 032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584 032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584 032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1 06 06040 00 0000 110       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Земельный налог с физических лиц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528 758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528 758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528 758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1 06 06043 10 0000 110      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Земельный налог с физических лиц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,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обладающих земельным участком расположенным в границах сельских поселений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 528 758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 528 758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528 758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1 11 00000 00 0000 000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183 838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183 838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183 838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1 11 05000 00 0000 120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183 838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183 838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183 838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1 11 05020 00 0000 120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22 462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22 462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 22 462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1 11 05025 10 0000 120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Доходы, получаемые в виде арендной платы, а также средства от продажи права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22 462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22 462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 22 462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lastRenderedPageBreak/>
              <w:t>1 11 05030 00 0000 120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й(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 исключением имущества бюджетных и автономных учреждений)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161 376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161 376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161 376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1 11 05035 10 0000 120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((за исключением имущества бюджетных и автономных учреждений)</w:t>
            </w:r>
            <w:proofErr w:type="gram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161 376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161 376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161 376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1 13 00000 00 0000 000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88 036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88 036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88 036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1 13 01000 00 0000 130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88 036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88 036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88 036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1 13 01995 10 0000 130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88 036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88 036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88 036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2 00 00000 00 0000 000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БЕЗВОЗМЕЗДНЫЕ ПОСТУПЛЕНИЯ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2 808 876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616 422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616 365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2 02 00000 00 0000 000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2 751 767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535 457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535 457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2 02 10000 00 0000 150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1 464 118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535 457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535 457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2 02 15001 00 0000 150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669 321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535 457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535 457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2  02  15001 11 0000 150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669 321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535 457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535 457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2 02 15002 00 0000 150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794 797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2 02 15002 10 0000 150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794 797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  2 02 35118 00 0000 150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80 754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80 965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80 908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  2 02 35118 10 0000 150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80 754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80 965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80 908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  2 02 39999 10 0000 150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субвенции бюджетам сельских поселений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80 754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80 965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80 908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2 02  29999 10 0000 150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1 206 895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2 07 00000 00 0000 150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ПРОЧИЕ БЕЗВОЗМЕЗДНЫЕ ПОСТУПЛЕНИЯ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57109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2 07 05020 10 0000 150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57109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ВСЕГО ДОХОДОВ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4 683 623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2 411 142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2 428 770</w:t>
            </w:r>
          </w:p>
        </w:tc>
      </w:tr>
    </w:tbl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             </w:t>
      </w: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                      к  решению собрания 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             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         № 35/8 от 20.12.2019г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»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на 2020 год и плановый период 2021-2022гг»</w:t>
      </w: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 бюджетных ассигнований по разделам, подразделам, целевым статьям (муниципальным программам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и </w:t>
      </w:r>
      <w:proofErr w:type="spell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направлениям деятельности), группам </w:t>
      </w:r>
      <w:proofErr w:type="gram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видов расходов классификации расходов местного бюджета</w:t>
      </w:r>
      <w:proofErr w:type="gram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2019год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плановый период 2020-2021гг                                                                                                   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                                                   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4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6"/>
        <w:gridCol w:w="384"/>
        <w:gridCol w:w="384"/>
        <w:gridCol w:w="1017"/>
        <w:gridCol w:w="459"/>
        <w:gridCol w:w="726"/>
        <w:gridCol w:w="725"/>
        <w:gridCol w:w="744"/>
      </w:tblGrid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Рз</w:t>
            </w:r>
            <w:proofErr w:type="spellEnd"/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</w:t>
            </w:r>
            <w:proofErr w:type="gram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ЦСР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2020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год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2021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год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2022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год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4 683 623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2 411 142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Администрация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2 114 556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854 397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837 405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Общегосударственные вопросы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2 020 802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768 432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750 497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Глава муниципального образования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1 00 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 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1 00 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590 462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590 462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1427340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174 970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159.035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73 0 00  00000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1427340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174 970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159 035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деятельности администраций муниципального образования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1427340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174 970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159 035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1427340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174 970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159 035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  органами, казенными учреждениями, органами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1 362 219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158970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159 035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60 121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16000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Другие общегосударственные вопросы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 «Профилактика правонарушений в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.о.»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12 0 00  00000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Подпрограмма «Обеспечение правопорядка на территории муниципального образования» муниципальной программы «Профилактика правонарушений в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.о.»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12 2 00  00000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Основное мероприятие «Обеспечение  общественной и личной безопасности  граждан на территории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.о.»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Реализация мероприятий направленных на обеспечение правопорядка на территории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/ о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 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01 С1435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 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01 С1435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функций органов местного самоуправления,  связанных с общегосударственным управлением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Выполнение других обязательств муниципальных образований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1 00 С1404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1 00 С1404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Непрограммная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Непрограммные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Национальная оборона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Непрограммная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Непрограммные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Осуществление первичного воинского учета на территориях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,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где отсутствуют военные комиссариаты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77 2 00 51180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 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77 2 00 51180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73500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73500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77 2 00 51180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7254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7465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9408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Защита населения и территорий от  чрезвычайных ситуаций природного и техногенного характера, гражданская оборона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Муниципальная программа «Защита населения и территории от чрезвычайных ситуаций,  обеспечение пожарной безопасности и безопасности людей на водных объектах в  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Старолещинском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сельсовете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Солнцевском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районе Курской области»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13 0  00 00000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6563F6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hyperlink r:id="rId5" w:history="1">
              <w:r w:rsidR="009F1535" w:rsidRPr="009F1535">
                <w:rPr>
                  <w:rFonts w:ascii="Verdana" w:eastAsia="Times New Roman" w:hAnsi="Verdana" w:cs="Times New Roman"/>
                  <w:color w:val="435D6B"/>
                  <w:sz w:val="9"/>
                  <w:u w:val="single"/>
                  <w:lang w:eastAsia="ru-RU"/>
                </w:rPr>
                <w:t>Подпрограмма</w:t>
              </w:r>
            </w:hyperlink>
            <w:r w:rsidR="009F1535"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«Снижение рисков и смягчение последствий чрезвычайных ситуаций природного и техногенного характера в «МО»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13 2  00 00000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Основное мероприятие «Обеспечение эффективного повседневного функционирования системы гражданской обороны, защиты населения и территорий от чрезвычайных ситуаций»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Отдельные мероприятия в области гражданской обороны, защиты населения и территория  от чрезвычайных ситуаций безопасности людей на водных объектах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  01 С1460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 01 С1460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Обеспечение пожарной безопасности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Муниципальная </w:t>
            </w:r>
            <w:hyperlink r:id="rId6" w:history="1">
              <w:r w:rsidRPr="009F1535">
                <w:rPr>
                  <w:rFonts w:ascii="Verdana" w:eastAsia="Times New Roman" w:hAnsi="Verdana" w:cs="Times New Roman"/>
                  <w:color w:val="435D6B"/>
                  <w:sz w:val="9"/>
                  <w:u w:val="single"/>
                  <w:lang w:eastAsia="ru-RU"/>
                </w:rPr>
                <w:t>программа</w:t>
              </w:r>
            </w:hyperlink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  «Защита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Основное мероприятие "Обеспечение пожарной безопасности"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первичных мер пожарной безопасности в границах населенных пунктах муниципальных образований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01 С1415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01 С1415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Национальная экономика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Дорожное хозяйство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 "комплексное развитие систем транспортной инфраструктуры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Курскокой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110 00 00000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Программа "Развитие сети автомобильных дорог в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Старолещинском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сельсовете муниципальной программы "Комплексное развитие систем транспортной инфраструктуры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Основные мероприятия: "создание благоприятных условий для развития сети автомобильных дорог общего пользования местного значения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121 01 00000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121 01 С1424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121 01 С1424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Муниципальная программа «Развитие малого и среднего предпринимательства на территории поселения»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Подпрограмма «Содействие развитию малого и среднего предпринимательства» муниципальной программы « Развитие малого и среднего предпринимательства на территории поселения»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Основное мероприятие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Обеспечение  условий для развития малого и среднего предпринимательства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 1 01 С1405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15 1 01 С1405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Жилищно-коммунальное хозяйство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712 993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Благоустройство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713 993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Муниципальная программа "комплексное развитие социальной инфраструктура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 на 2016-2031гг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Программа "мероприятия по уличному освещению и благоустройству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073 00 00000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Основное мероприятие "развитие социальной инфраструктуры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073 01 00000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Расходы</w:t>
            </w:r>
            <w:proofErr w:type="gram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связанные с реализацией программы "Комплексное развитие социальной инфраструктуры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073 01 С1433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073 01 С1433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 3 01 С1434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 3 01 С1434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Непрограммная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деятельность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708 993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Непрограммные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расходы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по благоустройству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проекта «Народный бюджет»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422 395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422 395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по укреплению и развитию муниципального образования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,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Реализация мероприятий проекта «Народный бюджет»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S3604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281 598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S3604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281 598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Культура,  кинематография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1 865 074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Культура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1 865 074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  «Развитие культуры в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.о. «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сельсовет»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1 426 894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Подпрограмма «Искусство»  муниципальной программы «Развитие культуры в м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«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сельсовет»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1 426 894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Основное  мероприятие «Организация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культурно-досуговой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деятельности»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1 426 894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Старолещинском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сельсовете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01 101 13330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521 592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 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01 101 1 3330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521 592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выплаты заработной платы и начислений на выплату по оплате труда работникам муниципальных учреждений культуры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01101S3330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871 341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1480 031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1567 452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 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 01 S3330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871 341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1 480 031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1 567 452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 01 С1401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33961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75714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21913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 01 С1401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33961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75714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21913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 программная  деятельность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438 180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 программные расходы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438 180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проекта «Народный бюджет» в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262 908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262 908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по укреплению и развитию муниципального образования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.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Реализация мероприятий проекта «Народный бюджет»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77200S3604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175 272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S3604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175 272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Условно утвержденные расходы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58254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117393</w:t>
            </w:r>
          </w:p>
        </w:tc>
      </w:tr>
    </w:tbl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             Приложение №6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 к  решению</w:t>
      </w:r>
      <w:proofErr w:type="gram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обрания 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                      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                                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                                                                            № 38/8 от 20.12.2019г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»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на 2020 год и плановый период 2021-2022гг»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                                     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МЕСТНОГО БЮДЖЕТА НА 2020 ГОД И НА ПЛАНОВЫЙ ПЕРИОД 2021</w:t>
      </w:r>
      <w:proofErr w:type="gramStart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proofErr w:type="gramEnd"/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2022 ГОДОВ</w:t>
      </w: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( руб.)                                                    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6"/>
        <w:gridCol w:w="425"/>
        <w:gridCol w:w="378"/>
        <w:gridCol w:w="378"/>
        <w:gridCol w:w="997"/>
        <w:gridCol w:w="451"/>
        <w:gridCol w:w="715"/>
        <w:gridCol w:w="690"/>
        <w:gridCol w:w="730"/>
      </w:tblGrid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Рз</w:t>
            </w:r>
            <w:proofErr w:type="spellEnd"/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</w:t>
            </w:r>
            <w:proofErr w:type="gram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ЦСР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2020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год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2021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год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2022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год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4 683 623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2 411 142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2 428 770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Администрация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2 114 556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854 397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837 405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Общегосударственные вопросы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2 020 802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768 432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750 497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Глава муниципального образования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1 00 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 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1 00 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1427340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174 970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159.035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73 0 00  00000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1427340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174 970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159 035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деятельности администраций муниципального образования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1427340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174 970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159 035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1427340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174 970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159 035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 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1 362 219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158970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159 035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60 121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16000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Другие общегосударственные вопросы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 «Профилактика правонарушений в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.о.»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12 0 00  00000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Подпрограмма «Обеспечение правопорядка на территории муниципального образования» муниципальной программы «Профилактика правонарушений в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.о.»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12 2 00  00000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Основное мероприятие «Обеспечение  общественной и личной безопасности  граждан на территории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.о.»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Реализация мероприятий направленных на обеспечение правопорядка на территории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/ о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 …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01 С1435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 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01 С1435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функций органов местного самоуправления,  связанных с общегосударственным управлением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Выполнение других обязательств муниципальных образований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1 00 С1404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1 00 С1404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Непрограммная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Непрограммные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Национальная оборона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Непрограммная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Непрограммные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Осуществление первичного воинского учета на территориях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,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где отсутствуют военные комиссариаты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77 2 00 51180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80754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80965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 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77 2 00 51180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73500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73500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77 2 00 51180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7254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7465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9408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Защита населения и территорий от  чрезвычайных ситуаций природного и техногенного характера, гражданская оборона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Муниципальная программа «Защита населения и территории от чрезвычайных ситуаций,  обеспечение пожарной безопасности и безопасности людей на водных объектах в  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Старолещинском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сельсовете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Солнцевском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районе Курской области»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13 0  00 00000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6563F6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hyperlink r:id="rId7" w:history="1">
              <w:r w:rsidR="009F1535" w:rsidRPr="009F1535">
                <w:rPr>
                  <w:rFonts w:ascii="Verdana" w:eastAsia="Times New Roman" w:hAnsi="Verdana" w:cs="Times New Roman"/>
                  <w:color w:val="435D6B"/>
                  <w:sz w:val="9"/>
                  <w:u w:val="single"/>
                  <w:lang w:eastAsia="ru-RU"/>
                </w:rPr>
                <w:t>Подпрограмма</w:t>
              </w:r>
            </w:hyperlink>
            <w:r w:rsidR="009F1535"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«Снижение рисков и смягчение последствий чрезвычайных ситуаций природного и техногенного характера в «МО»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13 2  00 00000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Основное мероприятие «Обеспечение эффективного повседневного функционирования системы гражданской обороны, защиты населения и территорий от чрезвычайных ситуаций»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Отдельные мероприятия в области гражданской обороны, защиты населения и территория  от чрезвычайных ситуаций безопасности людей на водных объектах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  01 С1460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 01 С1460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Обеспечение пожарной безопасности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Муниципальная </w:t>
            </w:r>
            <w:hyperlink r:id="rId8" w:history="1">
              <w:r w:rsidRPr="009F1535">
                <w:rPr>
                  <w:rFonts w:ascii="Verdana" w:eastAsia="Times New Roman" w:hAnsi="Verdana" w:cs="Times New Roman"/>
                  <w:color w:val="435D6B"/>
                  <w:sz w:val="9"/>
                  <w:u w:val="single"/>
                  <w:lang w:eastAsia="ru-RU"/>
                </w:rPr>
                <w:t>программа</w:t>
              </w:r>
            </w:hyperlink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 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первичных мер пожарной безопасности в границах населенных пунктах муниципальных образований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01 С1415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01 С1415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Национальная экономика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i/>
                <w:i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Дорожное хозяйство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 "комплексное развитие систем транспортной инфраструктуры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Курскокой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110 00 00000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Программа "Развитие сети автомобильных дорог в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Старолещинском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сельсовете муниципальной программы "Комплексное развитие систем транспортной инфраструктуры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Основные мероприятия: "создание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благоприятных условий для развития сети автомобильных дорог общего пользования местного значения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lastRenderedPageBreak/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121 01 00000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121 01 С1424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121 01 С1424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Муниципальная программа «Развитие малого и среднего предпринимательства на территории поселения»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Подпрограмма «Содействие развитию малого и среднего предпринимательства» муниципальной программы « Развитие малого и среднего предпринимательства на территории поселения»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Основное мероприятие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Обеспечение  условий для развития малого и среднего предпринимательства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 1 01 С1405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15 1 01 С1405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Жилищно-коммунальное хозяйство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712 993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Благоустройство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713 993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Муниципальная программа "комплексное развитие социальной инфраструктура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 на 2016-2031гг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Программа "мероприятия по уличному освещению и благоустройству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073 00 00000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Основное мероприятие "развитие социальной инфраструктуры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073 01 00000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Расходы</w:t>
            </w:r>
            <w:proofErr w:type="gram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связанные с реализацией программы "Комплексное развитие социальной инфраструктуры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073 01 С1433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073 01 С1433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 3 01 С1434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07 3 01 С1434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Непрограммная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деятельность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708 993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Непрограммные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 расходы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по благоустройству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проекта «Народный бюджет»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422 395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422 395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по укреплению и развитию муниципального образования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,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Реализация мероприятий проекта «Народный бюджет»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S3604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281 598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  (муниципальных)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S3604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281 598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Культура,  кинематография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1 865 074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Культура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1 865 074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  «Развитие культуры в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.о. «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сельсовет»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1 426 894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Подпрограмма «Искусство»  муниципальной программы «Развитие культуры в м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.о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«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сельсовет»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1 426 894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Основное  мероприятие «Организация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культурно-досуговой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деятельности»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1 426 894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1 555 745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Старолещинском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сельсовете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01 101 13330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521 592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функций государственными (муниципальными) 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lastRenderedPageBreak/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01 101 1 3330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521 592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Обеспечение выплаты заработной платы и начислений на выплату по оплате труда работникам муниципальных учреждений культуры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01101S3330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871 341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1480 031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1567 452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 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 01 S3330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871 341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1 480 031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1 567 452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 01 С1401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33961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75714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21913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 1 01 С1401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33961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75714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21913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 программная  деятельность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77 0 00 00000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438 180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 программные расходы органов местного самоуправления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77 2 00 00000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438 180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проекта «Народный бюджет» в Курской области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262 908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262 908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по укреплению и развитию муниципального образования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.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Реализация мероприятий проекта «Народный бюджет»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77200S3604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175 272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S3604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175 272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Условно утвержденные расходы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58254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117393</w:t>
            </w:r>
          </w:p>
        </w:tc>
      </w:tr>
    </w:tbl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 Приложение №7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                                                                                     к  решению собрания 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                                                                                                            Солнцевского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                        №35/8 от 20.12.2019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»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на 2020 год и плановый период 2021-2022гг»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  по целевым статьям (муниципальным программам и не программным направлениям деятельности), группам (подгруппам) видов расходов на 2019-2021 годы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381" w:type="dxa"/>
        <w:tblCellSpacing w:w="0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2388"/>
        <w:gridCol w:w="1038"/>
        <w:gridCol w:w="499"/>
        <w:gridCol w:w="858"/>
        <w:gridCol w:w="808"/>
        <w:gridCol w:w="790"/>
      </w:tblGrid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ЦСР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ВР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2020 год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2021г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2022г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ВСЕГО РАСХОДОВ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4 683 623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2 330 177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2 239 551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Культура</w:t>
            </w:r>
            <w:proofErr w:type="gram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,</w:t>
            </w:r>
            <w:proofErr w:type="gram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 кинематография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2 569 067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1 555 745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Культура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2 569 067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1 555 745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Муниципальная программа  «Развитие культуры в м.о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.»</w:t>
            </w:r>
            <w:proofErr w:type="spellStart"/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сельсовет»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1 426 894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1 555 745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Подпрограмма «Искусство»  муниципальной программы «Развитие культуры в м.о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.»</w:t>
            </w:r>
            <w:proofErr w:type="spellStart"/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сельсовет»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01 1 00 00000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1 426 894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1 555 745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Основное  мероприятие «Организация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культурно-досуговой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деятельности»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01 1 01 00000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1 426 894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1 555 745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1 589 365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Старолещинском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сельсовете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01 101 13330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521 592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  органами, казенными учреждениями, органами управления государственными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lastRenderedPageBreak/>
              <w:t> 01 101 1 3330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521 592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Обеспечение выплаты заработной платы и начислений на выплату по оплате труда работникам муниципальных учреждений культуры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1 01 S 3330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871 341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1  480 031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1 567 452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 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1 01 S 3330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871 341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1  480 031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1 567 452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01 1 01 С1401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33 961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75 714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21 913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Благоустройство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10 000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Уличное освещение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5 000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2.Муниципальная программа «комплексное развитие социальной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нфраструктуры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 муниципального образования «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сельсовет»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 на период2016-2031гг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07 0 00 00000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5 000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Программа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:"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мероприятия по уличному освещению и благоустройству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073 00 00000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Основное мероприятие "развитие социальной инфраструктуры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 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073 01 00000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связанные с реализацией программы "Комплексное развитие социальной инфраструктуры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  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073 01 С1433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073 01 С1433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Муниципальная программа "Комплексная развитие систем транспортной инфраструктуры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110 00 00000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Программа "развитие  сети автомобильных дорог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старолещинском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сельсовете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121 00 00000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Основные мероприятия</w:t>
            </w:r>
            <w:proofErr w:type="gram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:</w:t>
            </w:r>
            <w:proofErr w:type="gram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"Создание благоприятных условий для развития  сети автомобильных дорог общего пользования местного значения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 xml:space="preserve"> сельсовета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121 01 00000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121 01 С1424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( 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121 01 С1424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Подпрограмма «Энергосбережение и повышение энергетической эффективности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 на период 2010-2015гг и на перспективу до 2020 года» муниципальной программы «Энергосбережение и повышение энергетической эффективности муниципального образования «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»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 на период 2010-2015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гг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и на перспективу до 2020года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07 3 01 00000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5 000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Основное мероприятие «Повышение энергетической эффективности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073 01 00000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в области энергосбережения по уличному освещению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073 01 С1434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товара, работ и услуг для обеспечения государственных (муниципальных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)н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073 01 С1434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5000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Муниципальная программа «Профилактика правонарушений в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м.о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.С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сельсовет»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Подпрограмма «Обеспечение правопорядка на территории муниципального образования» муниципальной программы «Профилактика правонарушений в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.о.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Основное мероприятие «Обеспечение  общественной и личной безопасности  граждан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м.о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.С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сельсовет»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12 2 01 00000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Реализация мероприятий направленных на обеспечение правопорядка на территории 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/ о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Старолещинский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 …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01 С1435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 работ и услуг для обеспечения государственных (муниципальных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)н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 2 01 С1435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Защита населения и территорий от  чрезвычайных ситуаций природного и техногенного характера, гражданская оборона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6.Муниципальная программа «Защита населения и территории от чрезвычайных ситуаций,  обеспечение пожарной безопасности и безопасности людей на водных объектах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Старолещинского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сельсовета на 2015-2017 годы»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 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13 1 01 00000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первичных мер пожарной безопасности в границах населенных пунктах муниципальных образований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01 С1415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01 С1415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6563F6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hyperlink r:id="rId9" w:history="1">
              <w:r w:rsidR="009F1535" w:rsidRPr="009F1535">
                <w:rPr>
                  <w:rFonts w:ascii="Verdana" w:eastAsia="Times New Roman" w:hAnsi="Verdana" w:cs="Times New Roman"/>
                  <w:color w:val="435D6B"/>
                  <w:sz w:val="9"/>
                  <w:u w:val="single"/>
                  <w:lang w:eastAsia="ru-RU"/>
                </w:rPr>
                <w:t>Подпрограмма</w:t>
              </w:r>
            </w:hyperlink>
            <w:r w:rsidR="009F1535"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«Снижение рисков и смягчение последствий чрезвычайных ситуаций природного и техногенного характера в «МО»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Основное мероприятие «Обеспечение эффективного повседневного функционирования системы гражданской обороны, защиты населения и территорий от чрезвычайных ситуаций»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13 2 01 00000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Отдельные мероприятия в области гражданской обороны, защиты населения и территория  от чрезвычайных ситуаций безопасности людей на водных объектах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 01 C1460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13 2 01 C1460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Муниципальная программа «Развитие малого и среднего предпринимательства на территории поселения»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15 0 00 00000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    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Подпрограмма «Содействие развитию малого и среднего предпринимательства» муниципальной программы « Развитие малого и среднего предпринимательства на территории поселения»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15 1 00 00000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Основное мероприятие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15 1 01 00000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Обеспечение  условий для развития малого и среднего предпринимательства на территории </w:t>
            </w: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Солнцевского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района Курской области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151 01 С1405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</w:t>
            </w:r>
            <w:proofErr w:type="gram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)н</w:t>
            </w:r>
            <w:proofErr w:type="gram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151 01 С1405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bottom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Глава муниципального образования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71 1 00 00000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деятельности и выполнения функций органов местного самоуправления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1 00 С1402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71 1 00 С1402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590 462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функционирования  местных администраций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1 427 340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   95005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78127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7 3 1 00 00000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1 427 340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 95005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78127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1 427 340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 95005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78127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1 362 219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78005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78127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60 121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17000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73 1 00 С1402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   5000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  функций органов местного самоуправления, связанных с общественным управлением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Выполнение  других обязательств муниципальных образований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76 1 00 00000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Выполнение  других (прочих) обязательств органа местного самоуправления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1 00 С1404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76 1 00 С1404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      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Непрограммная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деятельности органов местного самоуправления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77 0 00 00000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  1228927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82965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83908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proofErr w:type="spellStart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Непрограммные</w:t>
            </w:r>
            <w:proofErr w:type="spellEnd"/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77 2 00 00000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1228927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82965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83908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по благоустройству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С1433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С1433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мероприятий распространению официальной информации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 77  2 00 С1439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77 2 0051180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7254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7465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9408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Реализация проекта «Народный бюджет» в Курской области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685 303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77 2 00 13604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685 303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Мероприятия по укреплению и развитию муниципального образования Реализация мероприятий проекта «Народный бюджет»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77 2 00 S3604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456 870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9F1535" w:rsidRPr="009F1535" w:rsidTr="009F1535">
        <w:trPr>
          <w:tblCellSpacing w:w="0" w:type="dxa"/>
        </w:trPr>
        <w:tc>
          <w:tcPr>
            <w:tcW w:w="385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 72 00 S3604</w:t>
            </w:r>
          </w:p>
        </w:tc>
        <w:tc>
          <w:tcPr>
            <w:tcW w:w="705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vAlign w:val="center"/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456 870</w:t>
            </w: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290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</w:tbl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                                                            Приложение № 8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                                                                        к  решению собрания 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                                                                                                        Солнцевского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№ 35/8 от 20.12.2019г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»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на 2020 год и плановый период 2021-2022гг»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муниципальных внутренних заимствований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на 2020 год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на плановый период 2021 и 2022 годов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9F1535" w:rsidRPr="009F1535" w:rsidTr="009F1535">
        <w:trPr>
          <w:tblCellSpacing w:w="0" w:type="dxa"/>
        </w:trPr>
        <w:tc>
          <w:tcPr>
            <w:tcW w:w="9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  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1.Привлечение внутренних заимствований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tbl>
            <w:tblPr>
              <w:tblW w:w="0" w:type="auto"/>
              <w:tblCellSpacing w:w="0" w:type="dxa"/>
              <w:tblInd w:w="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5"/>
              <w:gridCol w:w="4392"/>
              <w:gridCol w:w="1440"/>
              <w:gridCol w:w="1367"/>
              <w:gridCol w:w="1440"/>
            </w:tblGrid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п</w:t>
                  </w:r>
                  <w:proofErr w:type="spellEnd"/>
                  <w:proofErr w:type="gramEnd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/</w:t>
                  </w:r>
                  <w:proofErr w:type="spell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Виды заимствований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Объем привлечения средств в 2020 году (тыс</w:t>
                  </w:r>
                  <w:proofErr w:type="gram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.р</w:t>
                  </w:r>
                  <w:proofErr w:type="gramEnd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ублей)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Объем привлечения средств в 2021 году (тыс</w:t>
                  </w:r>
                  <w:proofErr w:type="gram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.р</w:t>
                  </w:r>
                  <w:proofErr w:type="gramEnd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ублей)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Объем привлечения средств в 2022 году (тыс</w:t>
                  </w:r>
                  <w:proofErr w:type="gram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.р</w:t>
                  </w:r>
                  <w:proofErr w:type="gramEnd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ублей)</w:t>
                  </w:r>
                </w:p>
              </w:tc>
            </w:tr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1.</w:t>
                  </w:r>
                </w:p>
              </w:tc>
              <w:tc>
                <w:tcPr>
                  <w:tcW w:w="4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Муниципальные ценные бумаги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</w:tr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2.</w:t>
                  </w:r>
                </w:p>
              </w:tc>
              <w:tc>
                <w:tcPr>
                  <w:tcW w:w="4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</w:tr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3.</w:t>
                  </w:r>
                </w:p>
              </w:tc>
              <w:tc>
                <w:tcPr>
                  <w:tcW w:w="4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Кредиты кредитных организаций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</w:tr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4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Итого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</w:tr>
          </w:tbl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2. Погашение  внутренних заимствований</w:t>
            </w:r>
          </w:p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Ind w:w="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3"/>
              <w:gridCol w:w="4340"/>
              <w:gridCol w:w="1439"/>
              <w:gridCol w:w="1423"/>
              <w:gridCol w:w="1439"/>
            </w:tblGrid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п</w:t>
                  </w:r>
                  <w:proofErr w:type="spellEnd"/>
                  <w:proofErr w:type="gramEnd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/</w:t>
                  </w:r>
                  <w:proofErr w:type="spell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Виды заимствований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Объем погашения средств в 2020 году (тыс</w:t>
                  </w:r>
                  <w:proofErr w:type="gram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.р</w:t>
                  </w:r>
                  <w:proofErr w:type="gramEnd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ублей)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Объем погашения средств в 2021 году (тыс</w:t>
                  </w:r>
                  <w:proofErr w:type="gram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.р</w:t>
                  </w:r>
                  <w:proofErr w:type="gramEnd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ублей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Объем погашения средств в 2022 году (тыс</w:t>
                  </w:r>
                  <w:proofErr w:type="gramStart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.р</w:t>
                  </w:r>
                  <w:proofErr w:type="gramEnd"/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ублей)</w:t>
                  </w:r>
                </w:p>
              </w:tc>
            </w:tr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1.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Муниципальные ценные бумаги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</w:tr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2.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</w:tr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3.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Кредиты кредитных организаций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</w:tr>
            <w:tr w:rsidR="009F1535" w:rsidRPr="009F1535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Итого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1535" w:rsidRPr="009F1535" w:rsidRDefault="009F1535" w:rsidP="009F1535">
                  <w:pPr>
                    <w:spacing w:after="0" w:line="240" w:lineRule="auto"/>
                    <w:ind w:left="75" w:right="75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</w:pPr>
                  <w:r w:rsidRPr="009F1535">
                    <w:rPr>
                      <w:rFonts w:ascii="Verdana" w:eastAsia="Times New Roman" w:hAnsi="Verdana" w:cs="Times New Roman"/>
                      <w:color w:val="000000"/>
                      <w:sz w:val="9"/>
                      <w:szCs w:val="9"/>
                      <w:lang w:eastAsia="ru-RU"/>
                    </w:rPr>
                    <w:t>-</w:t>
                  </w:r>
                </w:p>
              </w:tc>
            </w:tr>
          </w:tbl>
          <w:p w:rsidR="009F1535" w:rsidRPr="009F1535" w:rsidRDefault="009F1535" w:rsidP="009F15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</w:tr>
    </w:tbl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                                                                Приложение №9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                        к  решению собрания  депутатов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                                                                       Старолещинского сельсовета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                                 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                                                                                                                     № 35/8 от 20.12.2019г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«О бюджете муниципального образования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Старолещинский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»</w:t>
      </w:r>
      <w:proofErr w:type="spellStart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Солнцевского</w:t>
      </w:r>
      <w:proofErr w:type="spellEnd"/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F1535" w:rsidRPr="009F1535" w:rsidRDefault="009F1535" w:rsidP="009F15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на 2020 год и плановый период 2021-2022гг»</w:t>
      </w:r>
    </w:p>
    <w:p w:rsidR="009F1535" w:rsidRPr="009F1535" w:rsidRDefault="009F1535" w:rsidP="009F153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Программа муниципальных гарантий   муниципального образования на 2020 год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на плановый период 2021 и 2022 годы</w:t>
      </w:r>
    </w:p>
    <w:p w:rsidR="009F1535" w:rsidRPr="009F1535" w:rsidRDefault="009F1535" w:rsidP="009F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Перечень подлежащих предоставлению муниципальных гарантий  в 2019 году и в плановом периоде 2020 и 2021 годов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"/>
        <w:gridCol w:w="1470"/>
        <w:gridCol w:w="1560"/>
        <w:gridCol w:w="1410"/>
        <w:gridCol w:w="1560"/>
        <w:gridCol w:w="1560"/>
        <w:gridCol w:w="1140"/>
      </w:tblGrid>
      <w:tr w:rsidR="009F1535" w:rsidRPr="009F1535" w:rsidTr="009F1535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Цель гарантирования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Наименование принципала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Сумма гарантирования, тыс. рублей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Наличие права регрессного требования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Наименование кредитора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Срок    гарантии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b/>
                <w:bCs/>
                <w:color w:val="000000"/>
                <w:sz w:val="9"/>
                <w:lang w:eastAsia="ru-RU"/>
              </w:rPr>
              <w:t>-</w:t>
            </w:r>
          </w:p>
        </w:tc>
      </w:tr>
    </w:tbl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53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Общий объем бюджетных ассигнований, предусмотренных на исполнение муниципальных гарантий муниципального образования по возможным гарантийным случаям, в 2020 году и в плановом периоде 2021-2022 годов</w:t>
      </w:r>
    </w:p>
    <w:tbl>
      <w:tblPr>
        <w:tblW w:w="58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1075"/>
        <w:gridCol w:w="1075"/>
        <w:gridCol w:w="1154"/>
      </w:tblGrid>
      <w:tr w:rsidR="009F1535" w:rsidRPr="009F1535" w:rsidTr="009F1535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Исполнение муниципальных гарантий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 xml:space="preserve">Объем бюджетных ассигнований на исполнение гарантий по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возможным гарантийным случаям, в 2020 году тыс. рублей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Объем бюджетных ассигнований на исполнение гарантий по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возможным гарантийным случаям, в 2021 году тыс. рублей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Объем бюджетных ассигнований на исполнение гарантий по </w:t>
            </w: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возможным гарантийным случаям, в 2022 году тыс. рублей</w:t>
            </w:r>
          </w:p>
        </w:tc>
      </w:tr>
      <w:tr w:rsidR="009F1535" w:rsidRPr="009F1535" w:rsidTr="009F1535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lastRenderedPageBreak/>
              <w:t>За счет источников финансирования дефицита местного бюджета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535" w:rsidRPr="009F1535" w:rsidRDefault="009F1535" w:rsidP="009F1535">
            <w:pPr>
              <w:spacing w:after="0" w:line="240" w:lineRule="auto"/>
              <w:ind w:left="75" w:right="75"/>
              <w:jc w:val="center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9F1535"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  <w:t>-</w:t>
            </w:r>
          </w:p>
        </w:tc>
      </w:tr>
    </w:tbl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35" w:rsidRPr="009F1535" w:rsidRDefault="009F1535" w:rsidP="009F1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B85" w:rsidRDefault="00186B85"/>
    <w:sectPr w:rsidR="00186B85" w:rsidSect="0044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02CAA"/>
    <w:multiLevelType w:val="multilevel"/>
    <w:tmpl w:val="6F6E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C2DD6"/>
    <w:multiLevelType w:val="multilevel"/>
    <w:tmpl w:val="3226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F32F1F"/>
    <w:multiLevelType w:val="multilevel"/>
    <w:tmpl w:val="E29A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9F1535"/>
    <w:rsid w:val="001411D8"/>
    <w:rsid w:val="00186B85"/>
    <w:rsid w:val="001B04CE"/>
    <w:rsid w:val="00223640"/>
    <w:rsid w:val="002864B4"/>
    <w:rsid w:val="0044701C"/>
    <w:rsid w:val="0049416D"/>
    <w:rsid w:val="004B08F7"/>
    <w:rsid w:val="004C61FF"/>
    <w:rsid w:val="00502D02"/>
    <w:rsid w:val="006563F6"/>
    <w:rsid w:val="006F7D12"/>
    <w:rsid w:val="009C240D"/>
    <w:rsid w:val="009F1535"/>
    <w:rsid w:val="00B52063"/>
    <w:rsid w:val="00CF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1C"/>
  </w:style>
  <w:style w:type="paragraph" w:styleId="2">
    <w:name w:val="heading 2"/>
    <w:basedOn w:val="a"/>
    <w:link w:val="20"/>
    <w:uiPriority w:val="9"/>
    <w:qFormat/>
    <w:rsid w:val="009F1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5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F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F1535"/>
  </w:style>
  <w:style w:type="character" w:styleId="a4">
    <w:name w:val="Hyperlink"/>
    <w:basedOn w:val="a0"/>
    <w:uiPriority w:val="99"/>
    <w:semiHidden/>
    <w:unhideWhenUsed/>
    <w:rsid w:val="009F15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153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F3AE28B6C46D1117CBBA251A07B11C6C7C5768D67618A03322DA1BBA42282C9440EEF08E6CC43400635U6V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EF3AE28B6C46D1117CBBA251A07B11C6C7C5768D67618A03322DA1BBA42282C9440EEF08E6CC4340053CU6V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EF3AE28B6C46D1117CBBA251A07B11C6C7C5768D67618A03322DA1BBA42282C9440EEF08E6CC43400635U6V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6EF3AE28B6C46D1117CBBA251A07B11C6C7C5768D67618A03322DA1BBA42282C9440EEF08E6CC4340053CU6V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EF3AE28B6C46D1117CBBA251A07B11C6C7C5768D67618A03322DA1BBA42282C9440EEF08E6CC4340053CU6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11339</Words>
  <Characters>64636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dcterms:created xsi:type="dcterms:W3CDTF">2020-09-23T13:18:00Z</dcterms:created>
  <dcterms:modified xsi:type="dcterms:W3CDTF">2020-12-01T11:25:00Z</dcterms:modified>
</cp:coreProperties>
</file>